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A3FD" w14:textId="27BE7A7A" w:rsidR="00054DBB" w:rsidRDefault="00054DBB" w:rsidP="00054DBB">
      <w:pPr>
        <w:pStyle w:val="10"/>
        <w:jc w:val="center"/>
        <w:rPr>
          <w:b/>
          <w:bCs/>
          <w:sz w:val="24"/>
          <w:szCs w:val="24"/>
        </w:rPr>
      </w:pPr>
      <w:r>
        <w:rPr>
          <w:rFonts w:ascii="Montserrat" w:eastAsia="Yu Gothic UI Semilight" w:hAnsi="Montserrat" w:cs="Arial"/>
          <w:bCs/>
          <w:noProof/>
          <w:color w:val="404040" w:themeColor="text1" w:themeTint="BF"/>
        </w:rPr>
        <w:drawing>
          <wp:anchor distT="0" distB="0" distL="114300" distR="114300" simplePos="0" relativeHeight="251662847" behindDoc="1" locked="0" layoutInCell="1" allowOverlap="1" wp14:anchorId="060FDAAA" wp14:editId="0CD5D413">
            <wp:simplePos x="0" y="0"/>
            <wp:positionH relativeFrom="margin">
              <wp:align>center</wp:align>
            </wp:positionH>
            <wp:positionV relativeFrom="paragraph">
              <wp:posOffset>-2572468</wp:posOffset>
            </wp:positionV>
            <wp:extent cx="10105836" cy="14338794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5836" cy="14338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 wp14:anchorId="5A4BB6DB" wp14:editId="785443C8">
            <wp:simplePos x="0" y="0"/>
            <wp:positionH relativeFrom="page">
              <wp:posOffset>-317086</wp:posOffset>
            </wp:positionH>
            <wp:positionV relativeFrom="paragraph">
              <wp:posOffset>-929640</wp:posOffset>
            </wp:positionV>
            <wp:extent cx="9248775" cy="4802588"/>
            <wp:effectExtent l="0" t="0" r="0" b="0"/>
            <wp:wrapNone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Рисунок 14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8775" cy="4802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8EF52" w14:textId="2B6387BD" w:rsidR="00054DBB" w:rsidRDefault="00054DBB" w:rsidP="00054DBB">
      <w:pPr>
        <w:pStyle w:val="10"/>
        <w:jc w:val="center"/>
        <w:rPr>
          <w:b/>
          <w:bCs/>
          <w:sz w:val="24"/>
          <w:szCs w:val="24"/>
        </w:rPr>
      </w:pPr>
    </w:p>
    <w:p w14:paraId="044B7AC0" w14:textId="763E731F" w:rsidR="00054DBB" w:rsidRDefault="00054DBB" w:rsidP="00054DBB">
      <w:pPr>
        <w:pStyle w:val="10"/>
        <w:tabs>
          <w:tab w:val="left" w:pos="623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2322A66C" w14:textId="76FA6D1A" w:rsidR="00054DBB" w:rsidRDefault="00054DBB" w:rsidP="00054DBB">
      <w:pPr>
        <w:pStyle w:val="10"/>
        <w:jc w:val="center"/>
        <w:rPr>
          <w:b/>
          <w:bCs/>
          <w:sz w:val="24"/>
          <w:szCs w:val="24"/>
        </w:rPr>
      </w:pPr>
      <w:r w:rsidRPr="00CB2D9D">
        <w:rPr>
          <w:b/>
          <w:bCs/>
          <w:sz w:val="24"/>
          <w:szCs w:val="24"/>
        </w:rPr>
        <w:t xml:space="preserve">Автотранспортное государственное учреждение </w:t>
      </w:r>
    </w:p>
    <w:p w14:paraId="4B6FB84F" w14:textId="31187FCD" w:rsidR="00054DBB" w:rsidRDefault="00054DBB" w:rsidP="00054DBB">
      <w:pPr>
        <w:pStyle w:val="10"/>
        <w:jc w:val="center"/>
        <w:rPr>
          <w:sz w:val="24"/>
          <w:szCs w:val="24"/>
        </w:rPr>
      </w:pPr>
      <w:r w:rsidRPr="00CB2D9D">
        <w:rPr>
          <w:b/>
          <w:bCs/>
          <w:sz w:val="24"/>
          <w:szCs w:val="24"/>
        </w:rPr>
        <w:t>"БЕЛТРАНССПЕЦАВТО"</w:t>
      </w:r>
      <w:r>
        <w:rPr>
          <w:b/>
          <w:bCs/>
          <w:sz w:val="24"/>
          <w:szCs w:val="24"/>
        </w:rPr>
        <w:br/>
      </w:r>
      <w:r w:rsidRPr="00CB2D9D">
        <w:rPr>
          <w:b/>
          <w:bCs/>
          <w:sz w:val="24"/>
          <w:szCs w:val="24"/>
        </w:rPr>
        <w:t>Управления делами Президента Республики Беларусь</w:t>
      </w:r>
    </w:p>
    <w:p w14:paraId="17FE7AC1" w14:textId="77777777" w:rsidR="00054DBB" w:rsidRDefault="00054DBB" w:rsidP="00054DBB">
      <w:pPr>
        <w:pStyle w:val="12"/>
        <w:keepNext/>
        <w:keepLines/>
        <w:spacing w:after="0"/>
        <w:jc w:val="right"/>
      </w:pPr>
      <w:bookmarkStart w:id="0" w:name="bookmark0"/>
      <w:bookmarkStart w:id="1" w:name="bookmark1"/>
      <w:bookmarkStart w:id="2" w:name="bookmark2"/>
    </w:p>
    <w:p w14:paraId="18B7FF9A" w14:textId="427061E6" w:rsidR="00054DBB" w:rsidRDefault="00054DBB" w:rsidP="00054DBB">
      <w:pPr>
        <w:pStyle w:val="12"/>
        <w:keepNext/>
        <w:keepLines/>
        <w:spacing w:after="0"/>
      </w:pPr>
      <w:r>
        <w:t>ПОЛИТИКА</w:t>
      </w:r>
      <w:r>
        <w:br/>
        <w:t>В ОБЛАСТИ БОРЬБЫ СО ВЗЯТОЧНИЧЕСТВОМ</w:t>
      </w:r>
      <w:bookmarkEnd w:id="0"/>
      <w:bookmarkEnd w:id="1"/>
      <w:bookmarkEnd w:id="2"/>
    </w:p>
    <w:p w14:paraId="65D58757" w14:textId="5D627F76" w:rsidR="00054DBB" w:rsidRDefault="00054DBB" w:rsidP="00054DBB">
      <w:pPr>
        <w:pStyle w:val="12"/>
        <w:keepNext/>
        <w:keepLines/>
        <w:spacing w:after="0"/>
      </w:pPr>
    </w:p>
    <w:p w14:paraId="4BB610FC" w14:textId="1F647DA2" w:rsidR="00054DBB" w:rsidRPr="005700E6" w:rsidRDefault="00054DBB" w:rsidP="00054DBB">
      <w:pPr>
        <w:pStyle w:val="12"/>
        <w:keepNext/>
        <w:keepLines/>
        <w:spacing w:after="0"/>
        <w:ind w:firstLine="426"/>
        <w:jc w:val="both"/>
        <w:rPr>
          <w:b w:val="0"/>
        </w:rPr>
      </w:pPr>
      <w:r w:rsidRPr="00CB2D9D">
        <w:rPr>
          <w:b w:val="0"/>
        </w:rPr>
        <w:t>Автотранспортное государственное учреждение "БЕЛТРАНССПЕЦАВТО" Управления делами Президента Республики Беларусь</w:t>
      </w:r>
      <w:r w:rsidRPr="000B750C">
        <w:rPr>
          <w:b w:val="0"/>
        </w:rPr>
        <w:t xml:space="preserve"> (далее – </w:t>
      </w:r>
      <w:r w:rsidRPr="00CB2D9D">
        <w:rPr>
          <w:b w:val="0"/>
        </w:rPr>
        <w:t>Учреждение "БЕЛТРАНССПЕЦАВТО"</w:t>
      </w:r>
      <w:r w:rsidRPr="000B750C">
        <w:rPr>
          <w:b w:val="0"/>
        </w:rPr>
        <w:t>, Учреждение)</w:t>
      </w:r>
      <w:r w:rsidRPr="005700E6">
        <w:rPr>
          <w:b w:val="0"/>
        </w:rPr>
        <w:t xml:space="preserve"> осознает, что коррупция представляет собой серьезную угрозу экономике страны, подрывает господство правовых институтов и моральные устои </w:t>
      </w:r>
      <w:r>
        <w:rPr>
          <w:b w:val="0"/>
        </w:rPr>
        <w:t>Учреждения</w:t>
      </w:r>
      <w:r w:rsidRPr="005700E6">
        <w:rPr>
          <w:b w:val="0"/>
        </w:rPr>
        <w:t>, нарушает принцип равенства и социальной справедливости.</w:t>
      </w:r>
    </w:p>
    <w:p w14:paraId="22B68178" w14:textId="3CD3DFE7" w:rsidR="00054DBB" w:rsidRDefault="00054DBB" w:rsidP="00054DBB">
      <w:pPr>
        <w:ind w:firstLine="426"/>
        <w:jc w:val="both"/>
        <w:rPr>
          <w:rFonts w:ascii="Times New Roman" w:hAnsi="Times New Roman" w:cs="Times New Roman"/>
        </w:rPr>
      </w:pPr>
      <w:r w:rsidRPr="00CB2D9D">
        <w:rPr>
          <w:rFonts w:ascii="Times New Roman" w:hAnsi="Times New Roman" w:cs="Times New Roman"/>
        </w:rPr>
        <w:t>Учреждение "БЕЛТРАНССПЕЦАВТО"</w:t>
      </w:r>
      <w:r w:rsidRPr="005700E6">
        <w:rPr>
          <w:rFonts w:ascii="Times New Roman" w:hAnsi="Times New Roman" w:cs="Times New Roman"/>
        </w:rPr>
        <w:t xml:space="preserve"> открыто заявляет о нетерпимости к любым формам и проявлениям коррупции</w:t>
      </w:r>
      <w:r>
        <w:rPr>
          <w:rFonts w:ascii="Times New Roman" w:hAnsi="Times New Roman" w:cs="Times New Roman"/>
        </w:rPr>
        <w:t>, высказывает намерение демонстрировать нежелание мириться с любыми видами противоправного поведения</w:t>
      </w:r>
      <w:r w:rsidRPr="005700E6">
        <w:rPr>
          <w:rFonts w:ascii="Times New Roman" w:hAnsi="Times New Roman" w:cs="Times New Roman"/>
        </w:rPr>
        <w:t xml:space="preserve">. </w:t>
      </w:r>
    </w:p>
    <w:p w14:paraId="4E919DFA" w14:textId="18EFB61E" w:rsidR="00054DBB" w:rsidRDefault="00054DBB" w:rsidP="00054DBB">
      <w:pPr>
        <w:ind w:firstLine="426"/>
        <w:jc w:val="both"/>
        <w:rPr>
          <w:rFonts w:ascii="Times New Roman" w:hAnsi="Times New Roman" w:cs="Times New Roman"/>
        </w:rPr>
      </w:pPr>
      <w:r w:rsidRPr="005700E6">
        <w:rPr>
          <w:rFonts w:ascii="Times New Roman" w:hAnsi="Times New Roman" w:cs="Times New Roman"/>
        </w:rPr>
        <w:t xml:space="preserve">Общей целью </w:t>
      </w:r>
      <w:r w:rsidRPr="00CB2D9D">
        <w:rPr>
          <w:rFonts w:ascii="Times New Roman" w:hAnsi="Times New Roman" w:cs="Times New Roman"/>
        </w:rPr>
        <w:t>Учреждени</w:t>
      </w:r>
      <w:r>
        <w:rPr>
          <w:rFonts w:ascii="Times New Roman" w:hAnsi="Times New Roman" w:cs="Times New Roman"/>
        </w:rPr>
        <w:t>я</w:t>
      </w:r>
      <w:r w:rsidRPr="00CB2D9D">
        <w:rPr>
          <w:rFonts w:ascii="Times New Roman" w:hAnsi="Times New Roman" w:cs="Times New Roman"/>
        </w:rPr>
        <w:t xml:space="preserve"> "БЕЛТРАНССПЕЦАВТО"</w:t>
      </w:r>
      <w:r w:rsidRPr="005700E6">
        <w:rPr>
          <w:rFonts w:ascii="Times New Roman" w:hAnsi="Times New Roman" w:cs="Times New Roman"/>
        </w:rPr>
        <w:t xml:space="preserve"> в области борьбы со взяточничеством является реализация необходимых мер, направленных на максимальное снижение вероятности проявления взяточничества и сведение к минимуму возможных рисков как непосредственно коррупционных, так и репутационных – для </w:t>
      </w:r>
      <w:r>
        <w:rPr>
          <w:rFonts w:ascii="Times New Roman" w:hAnsi="Times New Roman" w:cs="Times New Roman"/>
        </w:rPr>
        <w:t>Учреждения</w:t>
      </w:r>
      <w:r w:rsidRPr="005700E6">
        <w:rPr>
          <w:rFonts w:ascii="Times New Roman" w:hAnsi="Times New Roman" w:cs="Times New Roman"/>
        </w:rPr>
        <w:t xml:space="preserve"> и его деловых партнеров.</w:t>
      </w:r>
    </w:p>
    <w:p w14:paraId="4366614D" w14:textId="3749DD60" w:rsidR="00054DBB" w:rsidRPr="005700E6" w:rsidRDefault="00054DBB" w:rsidP="00054DBB">
      <w:pPr>
        <w:ind w:firstLine="426"/>
        <w:jc w:val="both"/>
        <w:rPr>
          <w:rFonts w:ascii="Times New Roman" w:hAnsi="Times New Roman" w:cs="Times New Roman"/>
        </w:rPr>
      </w:pPr>
      <w:r w:rsidRPr="00CB2D9D">
        <w:rPr>
          <w:rFonts w:ascii="Times New Roman" w:hAnsi="Times New Roman" w:cs="Times New Roman"/>
        </w:rPr>
        <w:t>Учреждение "БЕЛТРАНССПЕЦАВТО"</w:t>
      </w:r>
      <w:r w:rsidRPr="005700E6">
        <w:rPr>
          <w:rFonts w:ascii="Times New Roman" w:hAnsi="Times New Roman" w:cs="Times New Roman"/>
        </w:rPr>
        <w:t xml:space="preserve"> устанавливает запрет взяточничества, который распространяется на всех работников </w:t>
      </w:r>
      <w:r>
        <w:rPr>
          <w:rFonts w:ascii="Times New Roman" w:hAnsi="Times New Roman" w:cs="Times New Roman"/>
        </w:rPr>
        <w:t>Учреждения</w:t>
      </w:r>
      <w:r w:rsidRPr="005700E6">
        <w:rPr>
          <w:rFonts w:ascii="Times New Roman" w:hAnsi="Times New Roman" w:cs="Times New Roman"/>
        </w:rPr>
        <w:t>, и обязуется неукоснительно соблюдать законодательство, направленное на противодействие коррупции в своей деятельности</w:t>
      </w:r>
      <w:r>
        <w:rPr>
          <w:rFonts w:ascii="Times New Roman" w:hAnsi="Times New Roman" w:cs="Times New Roman"/>
        </w:rPr>
        <w:t>.</w:t>
      </w:r>
    </w:p>
    <w:p w14:paraId="49AFACE0" w14:textId="5BF89E5A" w:rsidR="00054DBB" w:rsidRPr="005700E6" w:rsidRDefault="00054DBB" w:rsidP="00054DBB">
      <w:pPr>
        <w:pStyle w:val="12"/>
        <w:keepNext/>
        <w:keepLines/>
        <w:spacing w:after="0"/>
        <w:ind w:firstLine="426"/>
        <w:jc w:val="both"/>
        <w:rPr>
          <w:b w:val="0"/>
        </w:rPr>
      </w:pPr>
      <w:r w:rsidRPr="00CB2D9D">
        <w:t>Учреждение "БЕЛТРАНССПЕЦАВТО"</w:t>
      </w:r>
      <w:r w:rsidRPr="005700E6">
        <w:t xml:space="preserve"> обязуется</w:t>
      </w:r>
      <w:r>
        <w:rPr>
          <w:b w:val="0"/>
        </w:rPr>
        <w:t>:</w:t>
      </w:r>
    </w:p>
    <w:p w14:paraId="7387E869" w14:textId="77777777" w:rsidR="00054DBB" w:rsidRDefault="00054DBB" w:rsidP="00054DBB">
      <w:pPr>
        <w:pStyle w:val="10"/>
        <w:spacing w:line="240" w:lineRule="auto"/>
        <w:ind w:firstLine="426"/>
        <w:jc w:val="both"/>
      </w:pPr>
      <w:r w:rsidRPr="005700E6">
        <w:t xml:space="preserve">противодействовать незаконному коммерческому, финансовому, административному давлению, способному оказать коррупционное влияние на деятельность </w:t>
      </w:r>
      <w:r>
        <w:t>Учреждения</w:t>
      </w:r>
      <w:r w:rsidRPr="005700E6">
        <w:t>;</w:t>
      </w:r>
    </w:p>
    <w:p w14:paraId="3FEBF895" w14:textId="72C31015" w:rsidR="00054DBB" w:rsidRDefault="00054DBB" w:rsidP="00054DBB">
      <w:pPr>
        <w:pStyle w:val="10"/>
        <w:spacing w:line="240" w:lineRule="auto"/>
        <w:ind w:firstLine="426"/>
        <w:jc w:val="both"/>
      </w:pPr>
      <w:r w:rsidRPr="005700E6">
        <w:t xml:space="preserve">минимизировать риски возникновения коррупционной составляющей в деятельности </w:t>
      </w:r>
      <w:r>
        <w:t>Учреждения</w:t>
      </w:r>
      <w:r w:rsidRPr="005700E6">
        <w:t>;</w:t>
      </w:r>
    </w:p>
    <w:p w14:paraId="5AAC5075" w14:textId="406CC2AF" w:rsidR="00054DBB" w:rsidRDefault="00054DBB" w:rsidP="00054DBB">
      <w:pPr>
        <w:pStyle w:val="10"/>
        <w:spacing w:line="240" w:lineRule="auto"/>
        <w:ind w:firstLine="426"/>
        <w:jc w:val="both"/>
      </w:pPr>
      <w:r w:rsidRPr="005700E6">
        <w:t>управлять конфликтами интересов и соблюдать Кодекс этики при выполнении своих служебных обязанностей;</w:t>
      </w:r>
    </w:p>
    <w:p w14:paraId="1F977AAA" w14:textId="5A0BACEE" w:rsidR="00054DBB" w:rsidRDefault="00054DBB" w:rsidP="00054DBB">
      <w:pPr>
        <w:pStyle w:val="10"/>
        <w:spacing w:line="240" w:lineRule="auto"/>
        <w:ind w:firstLine="426"/>
        <w:jc w:val="both"/>
      </w:pPr>
      <w:r w:rsidRPr="005700E6">
        <w:t>удовлетворять требованиям системы менеджмента борьбы со взяточничеством;</w:t>
      </w:r>
    </w:p>
    <w:p w14:paraId="11497D4A" w14:textId="6B619D47" w:rsidR="00054DBB" w:rsidRDefault="00054DBB" w:rsidP="00054DBB">
      <w:pPr>
        <w:pStyle w:val="10"/>
        <w:spacing w:line="240" w:lineRule="auto"/>
        <w:ind w:firstLine="426"/>
        <w:jc w:val="both"/>
      </w:pPr>
      <w:r w:rsidRPr="005700E6">
        <w:t>постоянно улучшать систему менеджмента борьбы со взяточничеством;</w:t>
      </w:r>
      <w:r>
        <w:t xml:space="preserve"> </w:t>
      </w:r>
    </w:p>
    <w:p w14:paraId="4B5835D5" w14:textId="550E5F6E" w:rsidR="00054DBB" w:rsidRDefault="00054DBB" w:rsidP="00054DBB">
      <w:pPr>
        <w:pStyle w:val="10"/>
        <w:spacing w:line="240" w:lineRule="auto"/>
        <w:ind w:firstLine="426"/>
        <w:jc w:val="both"/>
      </w:pPr>
      <w:r w:rsidRPr="005700E6">
        <w:t xml:space="preserve">предпринимать действия, позволяющие всем работникам </w:t>
      </w:r>
      <w:r>
        <w:t>Учреждения</w:t>
      </w:r>
      <w:r w:rsidRPr="005700E6">
        <w:t xml:space="preserve"> в рамках своей профессиональной</w:t>
      </w:r>
      <w:r w:rsidRPr="00E258EE">
        <w:t xml:space="preserve"> деятельности убедиться, что посторонние лица не имеют возможности оказывать какое-либо влияние на решения, принимаемые </w:t>
      </w:r>
      <w:r>
        <w:t>в Учреждении</w:t>
      </w:r>
      <w:r w:rsidRPr="00E258EE">
        <w:t>. Ни один работник или руководитель не будет подвергаться преследованиям, дискриминации или дисциплинарной ответственности за отказ от взяточничества или за раскрытие факта взяточничества и информирование о подозрениях на основе обоснованного предположения.</w:t>
      </w:r>
    </w:p>
    <w:p w14:paraId="1215FDD4" w14:textId="5858EAE2" w:rsidR="00054DBB" w:rsidRDefault="00054DBB" w:rsidP="00054DBB">
      <w:pPr>
        <w:pStyle w:val="10"/>
        <w:spacing w:line="240" w:lineRule="auto"/>
        <w:ind w:firstLine="426"/>
        <w:jc w:val="both"/>
      </w:pPr>
      <w:r w:rsidRPr="00E258EE">
        <w:t>Назначение Политики заключается</w:t>
      </w:r>
      <w:r>
        <w:t xml:space="preserve"> в формировании правовой культуры работников Учреждения, отвергающей коррупцию и обеспечивающей принципы честности и неподкупности при исполнении своих должностных обязанностей, вовлекающей в антикоррупционное движение всех работников, формирующей их активную позицию, основанную на непринятии любых проявлений коррупции, в том числе взяточничества.</w:t>
      </w:r>
    </w:p>
    <w:p w14:paraId="70B7727F" w14:textId="05FBD3AD" w:rsidR="00054DBB" w:rsidRDefault="00054DBB" w:rsidP="00054DBB">
      <w:pPr>
        <w:pStyle w:val="10"/>
        <w:spacing w:line="240" w:lineRule="auto"/>
        <w:ind w:firstLine="42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Руководством определены основные принципы Политики</w:t>
      </w:r>
    </w:p>
    <w:p w14:paraId="48B07317" w14:textId="070D41F0" w:rsidR="00054DBB" w:rsidRDefault="00054DBB" w:rsidP="00054DBB">
      <w:pPr>
        <w:pStyle w:val="10"/>
        <w:spacing w:line="240" w:lineRule="auto"/>
        <w:ind w:firstLine="425"/>
        <w:jc w:val="both"/>
      </w:pPr>
      <w:r>
        <w:t>Главенствующим принципом является соответствие Политики в области борьбы со взяточничеством действующему законодательству и общепринятым нормам права. Соответствие реализуемых антикоррупционных мероприятий Конституции Республики Беларусь, заключенным международным договорам, законодательству о противодействии коррупции и иным нормативным правовым актам.</w:t>
      </w:r>
    </w:p>
    <w:p w14:paraId="343C040F" w14:textId="34FB0E0A" w:rsidR="00054DBB" w:rsidRDefault="00054DBB" w:rsidP="00054DBB">
      <w:pPr>
        <w:pStyle w:val="10"/>
        <w:spacing w:line="240" w:lineRule="auto"/>
        <w:ind w:firstLine="425"/>
        <w:jc w:val="both"/>
      </w:pPr>
      <w:r>
        <w:t>Принцип личного примера, заключается в формировании высшим руководством культуры нетерпимости ко взяточничеству и создании внутриорганизационной системы его предупреждения.</w:t>
      </w:r>
    </w:p>
    <w:p w14:paraId="7D7490F5" w14:textId="4608345C" w:rsidR="00054DBB" w:rsidRDefault="00054DBB" w:rsidP="00054DBB">
      <w:pPr>
        <w:pStyle w:val="10"/>
        <w:spacing w:line="240" w:lineRule="auto"/>
        <w:ind w:firstLine="425"/>
        <w:jc w:val="both"/>
      </w:pPr>
      <w:r>
        <w:t>Принцип вовлеченности работников, заключающийся в информировании работников о положениях законодательства о противодействии коррупции и стимулировании их активного участия в реализации антикоррупционных стандартов и процедур.</w:t>
      </w:r>
    </w:p>
    <w:p w14:paraId="7BE9FB37" w14:textId="7C41E5DD" w:rsidR="00054DBB" w:rsidRDefault="00054DBB" w:rsidP="00054DBB">
      <w:pPr>
        <w:pStyle w:val="10"/>
        <w:spacing w:line="240" w:lineRule="auto"/>
        <w:ind w:firstLine="425"/>
        <w:jc w:val="both"/>
      </w:pPr>
      <w:r>
        <w:t>Директор Учреждения является высшим руководством по отношению к системе менеджмента борьбы со взяточничеством, и обеспечивает установление, внедрение и поддержание настоящей системы, а также интеграцию ее требований в процессы Учреждения. Осуществляет соответствующий контроль и надзор за соблюдением требований системы менеджмента.</w:t>
      </w:r>
    </w:p>
    <w:p w14:paraId="5A5762B1" w14:textId="77777777" w:rsidR="00054DBB" w:rsidRPr="00246B57" w:rsidRDefault="00054DBB" w:rsidP="00054DBB">
      <w:pPr>
        <w:pStyle w:val="10"/>
        <w:spacing w:line="240" w:lineRule="auto"/>
        <w:ind w:firstLine="426"/>
        <w:jc w:val="both"/>
      </w:pPr>
      <w:r>
        <w:t>Подразделение по соблюдению требований в области борьбы со взяточничеством обеспечивает организационно-практическое сопровождение процессов в области борьбы со взяточничеством и контроль за их соблюдением.</w:t>
      </w:r>
    </w:p>
    <w:p w14:paraId="657207ED" w14:textId="77777777" w:rsidR="00054DBB" w:rsidRDefault="00054DBB" w:rsidP="00054DBB">
      <w:pPr>
        <w:pStyle w:val="10"/>
        <w:spacing w:line="240" w:lineRule="auto"/>
        <w:ind w:firstLine="426"/>
        <w:jc w:val="both"/>
      </w:pPr>
      <w:r>
        <w:t xml:space="preserve">Настоящая </w:t>
      </w:r>
      <w:r w:rsidRPr="00246B57">
        <w:t xml:space="preserve">Политика обязательна для исполнения всеми сотрудниками, а также лицами, выступающими в интересах и от имени </w:t>
      </w:r>
      <w:r>
        <w:t>Учреждения</w:t>
      </w:r>
      <w:r w:rsidRPr="00246B57">
        <w:t xml:space="preserve"> в рамках, установленных договорными обязательствами. </w:t>
      </w:r>
    </w:p>
    <w:p w14:paraId="62A6F0F4" w14:textId="77777777" w:rsidR="00054DBB" w:rsidRPr="00246B57" w:rsidRDefault="00054DBB" w:rsidP="00054DBB">
      <w:pPr>
        <w:pStyle w:val="10"/>
        <w:spacing w:line="240" w:lineRule="auto"/>
        <w:ind w:firstLine="426"/>
        <w:jc w:val="both"/>
      </w:pPr>
      <w:r w:rsidRPr="00CB2D9D">
        <w:t>Учреждение "БЕЛТРАНССПЕЦАВТО"</w:t>
      </w:r>
      <w:r w:rsidRPr="00246B57">
        <w:t xml:space="preserve"> также требует от своих партнеров действий в соответствии с деловой этикой и законодательством.</w:t>
      </w:r>
    </w:p>
    <w:p w14:paraId="3976A306" w14:textId="77777777" w:rsidR="00054DBB" w:rsidRPr="00246B57" w:rsidRDefault="00054DBB" w:rsidP="00054DBB">
      <w:pPr>
        <w:pStyle w:val="10"/>
        <w:spacing w:line="240" w:lineRule="auto"/>
        <w:ind w:firstLine="426"/>
        <w:jc w:val="both"/>
      </w:pPr>
    </w:p>
    <w:p w14:paraId="2F3DDD11" w14:textId="4D955482" w:rsidR="00002743" w:rsidRDefault="00054DBB" w:rsidP="00054DBB">
      <w:pPr>
        <w:pStyle w:val="10"/>
        <w:spacing w:line="240" w:lineRule="auto"/>
        <w:ind w:firstLine="426"/>
        <w:rPr>
          <w:rFonts w:ascii="Arial" w:eastAsia="Yu Gothic UI Semilight" w:hAnsi="Arial" w:cs="Arial"/>
          <w:b/>
          <w:color w:val="404040" w:themeColor="text1" w:themeTint="BF"/>
          <w:spacing w:val="40"/>
          <w:sz w:val="32"/>
        </w:rPr>
      </w:pPr>
      <w:r w:rsidRPr="00246B57">
        <w:t>Директор</w:t>
      </w:r>
      <w:r w:rsidRPr="000B750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2D9D">
        <w:rPr>
          <w:sz w:val="24"/>
          <w:szCs w:val="24"/>
        </w:rPr>
        <w:t>А.Б. Малеев</w:t>
      </w:r>
    </w:p>
    <w:sectPr w:rsidR="00002743" w:rsidSect="00054DBB">
      <w:pgSz w:w="11906" w:h="16838"/>
      <w:pgMar w:top="0" w:right="566" w:bottom="0" w:left="709" w:header="70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53DA1" w14:textId="77777777" w:rsidR="004F7B85" w:rsidRDefault="004F7B85" w:rsidP="00255EC8">
      <w:r>
        <w:separator/>
      </w:r>
    </w:p>
  </w:endnote>
  <w:endnote w:type="continuationSeparator" w:id="0">
    <w:p w14:paraId="6D54F0A1" w14:textId="77777777" w:rsidR="004F7B85" w:rsidRDefault="004F7B85" w:rsidP="0025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A9EE2" w14:textId="77777777" w:rsidR="004F7B85" w:rsidRDefault="004F7B85" w:rsidP="00255EC8">
      <w:r>
        <w:separator/>
      </w:r>
    </w:p>
  </w:footnote>
  <w:footnote w:type="continuationSeparator" w:id="0">
    <w:p w14:paraId="3DF17E9E" w14:textId="77777777" w:rsidR="004F7B85" w:rsidRDefault="004F7B85" w:rsidP="00255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d600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99B"/>
    <w:rsid w:val="000021A5"/>
    <w:rsid w:val="00002743"/>
    <w:rsid w:val="00054DBB"/>
    <w:rsid w:val="000653D8"/>
    <w:rsid w:val="0008031B"/>
    <w:rsid w:val="00082D18"/>
    <w:rsid w:val="000C3C25"/>
    <w:rsid w:val="000C3F23"/>
    <w:rsid w:val="0013599B"/>
    <w:rsid w:val="00143582"/>
    <w:rsid w:val="00151B28"/>
    <w:rsid w:val="001522C4"/>
    <w:rsid w:val="00153350"/>
    <w:rsid w:val="001B0254"/>
    <w:rsid w:val="001B72B3"/>
    <w:rsid w:val="001E1E2C"/>
    <w:rsid w:val="001E628B"/>
    <w:rsid w:val="001F7032"/>
    <w:rsid w:val="00255EC8"/>
    <w:rsid w:val="002B6E22"/>
    <w:rsid w:val="002F0622"/>
    <w:rsid w:val="002F2E26"/>
    <w:rsid w:val="00325DA9"/>
    <w:rsid w:val="003622D0"/>
    <w:rsid w:val="00376308"/>
    <w:rsid w:val="00390103"/>
    <w:rsid w:val="003A3F53"/>
    <w:rsid w:val="003A5887"/>
    <w:rsid w:val="003A6310"/>
    <w:rsid w:val="003E17FD"/>
    <w:rsid w:val="003E24BF"/>
    <w:rsid w:val="00401B3E"/>
    <w:rsid w:val="00413E96"/>
    <w:rsid w:val="00490C59"/>
    <w:rsid w:val="004F7B85"/>
    <w:rsid w:val="00536068"/>
    <w:rsid w:val="00572087"/>
    <w:rsid w:val="005C7E57"/>
    <w:rsid w:val="005E7500"/>
    <w:rsid w:val="006B1E23"/>
    <w:rsid w:val="006B2953"/>
    <w:rsid w:val="006C3EEE"/>
    <w:rsid w:val="00707229"/>
    <w:rsid w:val="00745F2E"/>
    <w:rsid w:val="00772689"/>
    <w:rsid w:val="007C0504"/>
    <w:rsid w:val="00806931"/>
    <w:rsid w:val="00825DDC"/>
    <w:rsid w:val="0082693E"/>
    <w:rsid w:val="008526B2"/>
    <w:rsid w:val="00893A05"/>
    <w:rsid w:val="009C0157"/>
    <w:rsid w:val="00A1427E"/>
    <w:rsid w:val="00A25AC4"/>
    <w:rsid w:val="00A517D8"/>
    <w:rsid w:val="00A57B18"/>
    <w:rsid w:val="00B3136E"/>
    <w:rsid w:val="00B5568C"/>
    <w:rsid w:val="00B940A5"/>
    <w:rsid w:val="00BB226A"/>
    <w:rsid w:val="00D147F4"/>
    <w:rsid w:val="00D71AE1"/>
    <w:rsid w:val="00D800A1"/>
    <w:rsid w:val="00DF1595"/>
    <w:rsid w:val="00E0625A"/>
    <w:rsid w:val="00E83286"/>
    <w:rsid w:val="00EF24A7"/>
    <w:rsid w:val="00EF467D"/>
    <w:rsid w:val="00FE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0093"/>
    </o:shapedefaults>
    <o:shapelayout v:ext="edit">
      <o:idmap v:ext="edit" data="1"/>
    </o:shapelayout>
  </w:shapeDefaults>
  <w:decimalSymbol w:val=","/>
  <w:listSeparator w:val=";"/>
  <w14:docId w14:val="281BF9B8"/>
  <w15:chartTrackingRefBased/>
  <w15:docId w15:val="{8894F750-6613-49B8-892C-996268D7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595"/>
    <w:pPr>
      <w:spacing w:after="0" w:line="240" w:lineRule="auto"/>
    </w:pPr>
  </w:style>
  <w:style w:type="paragraph" w:styleId="4">
    <w:name w:val="heading 4"/>
    <w:basedOn w:val="a"/>
    <w:next w:val="a"/>
    <w:link w:val="40"/>
    <w:qFormat/>
    <w:rsid w:val="00490C59"/>
    <w:pPr>
      <w:keepNext/>
      <w:outlineLvl w:val="3"/>
    </w:pPr>
    <w:rPr>
      <w:rFonts w:ascii="Times New Roman" w:eastAsia="Times New Roman" w:hAnsi="Times New Roman" w:cs="Times New Roman"/>
      <w:b/>
      <w:bCs/>
      <w:lang w:val="en-US" w:eastAsia="de-DE"/>
    </w:rPr>
  </w:style>
  <w:style w:type="paragraph" w:styleId="5">
    <w:name w:val="heading 5"/>
    <w:basedOn w:val="a"/>
    <w:next w:val="a"/>
    <w:link w:val="50"/>
    <w:qFormat/>
    <w:rsid w:val="00490C59"/>
    <w:pPr>
      <w:keepNext/>
      <w:ind w:hanging="1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8">
    <w:name w:val="heading 8"/>
    <w:basedOn w:val="a"/>
    <w:next w:val="a"/>
    <w:link w:val="80"/>
    <w:qFormat/>
    <w:rsid w:val="00490C59"/>
    <w:pPr>
      <w:keepNext/>
      <w:jc w:val="both"/>
      <w:outlineLvl w:val="7"/>
    </w:pPr>
    <w:rPr>
      <w:rFonts w:ascii="Arial" w:eastAsia="Times New Roman" w:hAnsi="Arial" w:cs="Arial"/>
      <w:b/>
      <w:bCs/>
      <w:lang w:val="en-US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90C59"/>
    <w:rPr>
      <w:rFonts w:ascii="Times New Roman" w:eastAsia="Times New Roman" w:hAnsi="Times New Roman" w:cs="Times New Roman"/>
      <w:b/>
      <w:bCs/>
      <w:lang w:val="en-US" w:eastAsia="de-DE"/>
    </w:rPr>
  </w:style>
  <w:style w:type="character" w:customStyle="1" w:styleId="50">
    <w:name w:val="Заголовок 5 Знак"/>
    <w:basedOn w:val="a0"/>
    <w:link w:val="5"/>
    <w:rsid w:val="00490C59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80">
    <w:name w:val="Заголовок 8 Знак"/>
    <w:basedOn w:val="a0"/>
    <w:link w:val="8"/>
    <w:rsid w:val="00490C59"/>
    <w:rPr>
      <w:rFonts w:ascii="Arial" w:eastAsia="Times New Roman" w:hAnsi="Arial" w:cs="Arial"/>
      <w:b/>
      <w:bCs/>
      <w:lang w:val="en-US" w:eastAsia="de-DE"/>
    </w:rPr>
  </w:style>
  <w:style w:type="paragraph" w:styleId="a3">
    <w:name w:val="annotation text"/>
    <w:basedOn w:val="a"/>
    <w:link w:val="a4"/>
    <w:rsid w:val="00490C59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a4">
    <w:name w:val="Текст примечания Знак"/>
    <w:basedOn w:val="a0"/>
    <w:link w:val="a3"/>
    <w:rsid w:val="00490C5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a5">
    <w:name w:val="Title"/>
    <w:basedOn w:val="a"/>
    <w:link w:val="a6"/>
    <w:qFormat/>
    <w:rsid w:val="00490C59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a6">
    <w:name w:val="Заголовок Знак"/>
    <w:basedOn w:val="a0"/>
    <w:link w:val="a5"/>
    <w:rsid w:val="00490C59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a7">
    <w:name w:val="Body Text"/>
    <w:basedOn w:val="a"/>
    <w:link w:val="a8"/>
    <w:rsid w:val="00490C59"/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490C59"/>
    <w:rPr>
      <w:rFonts w:ascii="Times New Roman" w:eastAsia="Times New Roman" w:hAnsi="Times New Roman" w:cs="Times New Roman"/>
      <w:lang w:eastAsia="ru-RU"/>
    </w:rPr>
  </w:style>
  <w:style w:type="character" w:styleId="a9">
    <w:name w:val="Book Title"/>
    <w:basedOn w:val="a0"/>
    <w:uiPriority w:val="33"/>
    <w:qFormat/>
    <w:rsid w:val="00490C59"/>
    <w:rPr>
      <w:b/>
      <w:bCs/>
      <w:smallCaps/>
      <w:spacing w:val="5"/>
    </w:rPr>
  </w:style>
  <w:style w:type="paragraph" w:styleId="aa">
    <w:name w:val="Normal (Web)"/>
    <w:basedOn w:val="a"/>
    <w:uiPriority w:val="99"/>
    <w:semiHidden/>
    <w:unhideWhenUsed/>
    <w:rsid w:val="00490C5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76308"/>
    <w:pPr>
      <w:ind w:left="720"/>
      <w:contextualSpacing/>
    </w:pPr>
  </w:style>
  <w:style w:type="paragraph" w:customStyle="1" w:styleId="1">
    <w:name w:val="Обычный1"/>
    <w:rsid w:val="00376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376308"/>
    <w:pPr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376308"/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e">
    <w:name w:val="Table Grid"/>
    <w:basedOn w:val="a1"/>
    <w:rsid w:val="00FE0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9010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90103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255EC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55EC8"/>
  </w:style>
  <w:style w:type="paragraph" w:styleId="af3">
    <w:name w:val="footer"/>
    <w:basedOn w:val="a"/>
    <w:link w:val="af4"/>
    <w:uiPriority w:val="99"/>
    <w:unhideWhenUsed/>
    <w:rsid w:val="00255E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55EC8"/>
  </w:style>
  <w:style w:type="table" w:styleId="af5">
    <w:name w:val="Grid Table Light"/>
    <w:basedOn w:val="a1"/>
    <w:uiPriority w:val="40"/>
    <w:rsid w:val="00EF24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f6">
    <w:name w:val="Основной текст_"/>
    <w:basedOn w:val="a0"/>
    <w:link w:val="10"/>
    <w:rsid w:val="00054DBB"/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2"/>
    <w:rsid w:val="00054DBB"/>
    <w:rPr>
      <w:rFonts w:ascii="Times New Roman" w:eastAsia="Times New Roman" w:hAnsi="Times New Roman" w:cs="Times New Roman"/>
      <w:b/>
      <w:bCs/>
    </w:rPr>
  </w:style>
  <w:style w:type="paragraph" w:customStyle="1" w:styleId="10">
    <w:name w:val="Основной текст1"/>
    <w:basedOn w:val="a"/>
    <w:link w:val="af6"/>
    <w:rsid w:val="00054DBB"/>
    <w:pPr>
      <w:widowControl w:val="0"/>
      <w:spacing w:line="264" w:lineRule="auto"/>
      <w:ind w:firstLine="340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054DBB"/>
    <w:pPr>
      <w:widowControl w:val="0"/>
      <w:spacing w:after="180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D93AD-137D-4F3D-BE0B-AA4D760F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i.vyrvich@btsa.local</cp:lastModifiedBy>
  <cp:revision>2</cp:revision>
  <cp:lastPrinted>2025-06-03T13:21:00Z</cp:lastPrinted>
  <dcterms:created xsi:type="dcterms:W3CDTF">2025-08-01T13:11:00Z</dcterms:created>
  <dcterms:modified xsi:type="dcterms:W3CDTF">2025-08-01T13:11:00Z</dcterms:modified>
</cp:coreProperties>
</file>