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993" w:right="631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ПРЕЙСКУРАНТ № 14/21-Ю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br w:type="textWrapping"/>
        <w:t xml:space="preserve">на услуги по получению разрешения на допуск транспортного средства (за исключением колесных тракторов, прицепов, полуприцепов к ним) к участию в дорожном движении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(для субъектов хозяйствования)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993" w:right="631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993" w:right="631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67.99999999999955" w:tblpY="434"/>
        <w:tblW w:w="9851.0" w:type="dxa"/>
        <w:jc w:val="left"/>
        <w:tblInd w:w="-1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08"/>
        <w:gridCol w:w="2010"/>
        <w:gridCol w:w="851"/>
        <w:gridCol w:w="1276"/>
        <w:gridCol w:w="1324"/>
        <w:gridCol w:w="1363"/>
        <w:gridCol w:w="2619"/>
        <w:tblGridChange w:id="0">
          <w:tblGrid>
            <w:gridCol w:w="408"/>
            <w:gridCol w:w="2010"/>
            <w:gridCol w:w="851"/>
            <w:gridCol w:w="1276"/>
            <w:gridCol w:w="1324"/>
            <w:gridCol w:w="1363"/>
            <w:gridCol w:w="2619"/>
          </w:tblGrid>
        </w:tblGridChange>
      </w:tblGrid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услуг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К-во ТС ед.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Стоимость</w:t>
              <w:br w:type="textWrapping"/>
              <w:t xml:space="preserve">без НДС,</w:t>
              <w:br w:type="textWrapping"/>
              <w:t xml:space="preserve">рублей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НДС,</w:t>
              <w:br w:type="textWrapping"/>
              <w:t xml:space="preserve">рублей  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Стоимость</w:t>
              <w:br w:type="textWrapping"/>
              <w:t xml:space="preserve">с НДС,</w:t>
              <w:br w:type="textWrapping"/>
              <w:t xml:space="preserve">рублей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Примечание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5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Получение разрешения на допуск транспортного средства (за исключением колесных тракторов, прицепов, полуприцепов к ним) к участию в дорожном движении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11р. 50к.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2р. 30к.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13р. 80к.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соответствии с постановлением Совета Министров Республики Беларусь от 24.09.2021 г. № 548 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применяется в отношении субъектов хозяйствования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Вводится с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highlight w:val="white"/>
          <w:u w:val="none"/>
          <w:vertAlign w:val="baseline"/>
          <w:rtl w:val="0"/>
        </w:rPr>
        <w:t xml:space="preserve">01.01.2025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г.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6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highlight w:val="white"/>
          <w:u w:val="none"/>
          <w:vertAlign w:val="baseline"/>
          <w:rtl w:val="0"/>
        </w:rPr>
        <w:t xml:space="preserve">При обращении за получением услуги по получению разрешения на допуск транспортного средства (за исключением колесных тракторов, прицепов, полуприцепов к ним) к участию в дорожном движении оплата производится на расчетный счет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3"/>
          <w:szCs w:val="23"/>
          <w:highlight w:val="white"/>
          <w:u w:val="none"/>
          <w:vertAlign w:val="baseline"/>
          <w:rtl w:val="0"/>
        </w:rPr>
        <w:t xml:space="preserve">IBAN BY23 AKBB 3012 1947 1294 7000 0000 ОАО "АСБ Беларусбанк" БИК AKBBBY2X Адрес банка: г. Минск, пр-т Дзержинского, 18.</w:t>
        <w:br w:type="textWrapping"/>
        <w:t xml:space="preserve">Получатель платежа: УП"Белтехосмотр", УНП 190471274, ОКПО 37623374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1c1c36"/>
          <w:sz w:val="23"/>
          <w:szCs w:val="23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f0000"/>
          <w:sz w:val="23"/>
          <w:szCs w:val="23"/>
          <w:highlight w:val="white"/>
          <w:u w:val="none"/>
          <w:vertAlign w:val="baseline"/>
          <w:rtl w:val="0"/>
        </w:rPr>
        <w:t xml:space="preserve">Код платежа: Р/005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even"/>
      <w:pgSz w:h="16838" w:w="11906" w:orient="portrait"/>
      <w:pgMar w:bottom="539" w:top="539" w:left="993" w:right="926" w:header="180" w:footer="2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Verdana"/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